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3761" w:rsidRPr="005D3761" w:rsidRDefault="005D3761" w:rsidP="005D3761">
      <w:pPr>
        <w:keepNext/>
        <w:jc w:val="right"/>
        <w:outlineLvl w:val="0"/>
        <w:rPr>
          <w:b/>
          <w:lang w:val="uk-UA"/>
        </w:rPr>
      </w:pPr>
      <w:bookmarkStart w:id="0" w:name="_Hlk173139099"/>
      <w:r w:rsidRPr="005D3761">
        <w:rPr>
          <w:b/>
          <w:lang w:val="uk-UA"/>
        </w:rPr>
        <w:t>ПРОЄКТ</w:t>
      </w:r>
    </w:p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D86789" wp14:editId="3A08F0E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E849C9" w:rsidRPr="00FE0426" w:rsidRDefault="00784915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_____________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5D3761">
        <w:rPr>
          <w:rFonts w:eastAsiaTheme="minorEastAsia"/>
          <w:b/>
          <w:bCs/>
          <w:sz w:val="28"/>
          <w:szCs w:val="28"/>
          <w:lang w:val="uk-UA"/>
        </w:rPr>
        <w:t>________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:rsidR="00E849C9" w:rsidRPr="005D3761" w:rsidRDefault="005D3761" w:rsidP="00E849C9">
      <w:pPr>
        <w:rPr>
          <w:b/>
          <w:lang w:val="uk-UA"/>
        </w:rPr>
      </w:pP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.2025</w:t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  <w:t xml:space="preserve">      </w:t>
      </w:r>
      <w:r w:rsidR="00E849C9" w:rsidRPr="005D3761">
        <w:rPr>
          <w:b/>
          <w:lang w:val="uk-UA"/>
        </w:rPr>
        <w:tab/>
        <w:t xml:space="preserve">                                           </w:t>
      </w:r>
      <w:r w:rsidR="00112A84" w:rsidRPr="005D3761">
        <w:rPr>
          <w:b/>
          <w:lang w:val="uk-UA"/>
        </w:rPr>
        <w:t xml:space="preserve">      </w:t>
      </w:r>
      <w:r w:rsidR="00E849C9" w:rsidRPr="005D3761">
        <w:rPr>
          <w:b/>
          <w:lang w:val="uk-UA"/>
        </w:rPr>
        <w:t xml:space="preserve">№ </w:t>
      </w:r>
      <w:r w:rsidRPr="005D3761">
        <w:rPr>
          <w:b/>
          <w:lang w:val="uk-UA"/>
        </w:rPr>
        <w:t>____</w:t>
      </w:r>
      <w:r w:rsidR="00E849C9" w:rsidRPr="005D3761">
        <w:rPr>
          <w:b/>
          <w:lang w:val="uk-UA"/>
        </w:rPr>
        <w:t>-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-</w:t>
      </w:r>
      <w:r w:rsidR="00E849C9" w:rsidRPr="005D3761">
        <w:rPr>
          <w:b/>
          <w:lang w:val="en-US"/>
        </w:rPr>
        <w:t>V</w:t>
      </w:r>
      <w:r w:rsidR="00E849C9" w:rsidRPr="005D3761">
        <w:rPr>
          <w:b/>
          <w:lang w:val="uk-UA"/>
        </w:rPr>
        <w:t>ІІІ</w:t>
      </w:r>
    </w:p>
    <w:p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:rsidR="006511BE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r w:rsidR="006511BE">
        <w:rPr>
          <w:rFonts w:eastAsiaTheme="minorEastAsia"/>
          <w:b/>
          <w:sz w:val="22"/>
          <w:szCs w:val="22"/>
          <w:lang w:val="uk-UA"/>
        </w:rPr>
        <w:t>технічної документації</w:t>
      </w:r>
    </w:p>
    <w:p w:rsidR="008A4297" w:rsidRDefault="006511BE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 xml:space="preserve"> із землеустрою щодо інвентаризації земель</w:t>
      </w:r>
    </w:p>
    <w:p w:rsidR="00EC0EA0" w:rsidRDefault="00456855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земельної ділянки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 комунальної власності</w:t>
      </w:r>
    </w:p>
    <w:p w:rsidR="00456855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EC0EA0">
        <w:rPr>
          <w:rFonts w:eastAsiaTheme="minorEastAsia"/>
          <w:b/>
          <w:sz w:val="22"/>
          <w:szCs w:val="22"/>
          <w:lang w:val="uk-UA"/>
        </w:rPr>
        <w:t>3221055300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EC0EA0">
        <w:rPr>
          <w:rFonts w:eastAsiaTheme="minorEastAsia"/>
          <w:b/>
          <w:sz w:val="22"/>
          <w:szCs w:val="22"/>
          <w:lang w:val="uk-UA"/>
        </w:rPr>
        <w:t>3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EC0EA0">
        <w:rPr>
          <w:rFonts w:eastAsiaTheme="minorEastAsia"/>
          <w:b/>
          <w:sz w:val="22"/>
          <w:szCs w:val="22"/>
          <w:lang w:val="uk-UA"/>
        </w:rPr>
        <w:t>001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EC0EA0">
        <w:rPr>
          <w:rFonts w:eastAsiaTheme="minorEastAsia"/>
          <w:b/>
          <w:sz w:val="22"/>
          <w:szCs w:val="22"/>
          <w:lang w:val="uk-UA"/>
        </w:rPr>
        <w:t>27</w:t>
      </w:r>
      <w:r w:rsidR="00884E87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) 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між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Козацька </w:t>
      </w:r>
    </w:p>
    <w:p w:rsidR="0057167F" w:rsidRPr="009D5D96" w:rsidRDefault="00EC0EA0" w:rsidP="0057167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та вул. Підсобне господарство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,</w:t>
      </w:r>
      <w:r w:rsidR="0052257B">
        <w:rPr>
          <w:rFonts w:eastAsiaTheme="minorEastAsia"/>
          <w:b/>
          <w:sz w:val="22"/>
          <w:szCs w:val="22"/>
          <w:lang w:val="uk-UA"/>
        </w:rPr>
        <w:t xml:space="preserve"> </w:t>
      </w:r>
      <w:r>
        <w:rPr>
          <w:rFonts w:eastAsiaTheme="minorEastAsia"/>
          <w:b/>
          <w:sz w:val="22"/>
          <w:szCs w:val="22"/>
          <w:lang w:val="uk-UA"/>
        </w:rPr>
        <w:t>селище Бабинці</w:t>
      </w:r>
    </w:p>
    <w:bookmarkEnd w:id="0"/>
    <w:p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A17405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>
        <w:rPr>
          <w:rFonts w:eastAsiaTheme="minorEastAsia"/>
          <w:sz w:val="22"/>
          <w:szCs w:val="22"/>
          <w:lang w:val="uk-UA" w:eastAsia="uk-UA"/>
        </w:rPr>
        <w:t>Р</w:t>
      </w:r>
      <w:r w:rsidR="00456855">
        <w:rPr>
          <w:rFonts w:eastAsiaTheme="minorEastAsia"/>
          <w:sz w:val="22"/>
          <w:szCs w:val="22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Бучанської міської ради,</w:t>
      </w:r>
      <w:r w:rsidR="0045685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082D" w:rsidRPr="00E02F5E">
        <w:rPr>
          <w:sz w:val="22"/>
          <w:szCs w:val="22"/>
        </w:rPr>
        <w:t>(к.</w:t>
      </w:r>
      <w:r w:rsidR="004A082D" w:rsidRPr="00E02F5E">
        <w:rPr>
          <w:sz w:val="22"/>
          <w:szCs w:val="22"/>
          <w:lang w:val="uk-UA"/>
        </w:rPr>
        <w:t xml:space="preserve"> </w:t>
      </w:r>
      <w:r w:rsidR="004A082D" w:rsidRPr="00E02F5E">
        <w:rPr>
          <w:sz w:val="22"/>
          <w:szCs w:val="22"/>
        </w:rPr>
        <w:t xml:space="preserve">н. </w:t>
      </w:r>
      <w:r w:rsidR="004A082D" w:rsidRPr="00E02F5E">
        <w:rPr>
          <w:rFonts w:eastAsiaTheme="minorEastAsia"/>
          <w:b/>
          <w:sz w:val="22"/>
          <w:szCs w:val="22"/>
          <w:lang w:val="uk-UA"/>
        </w:rPr>
        <w:t>3221055300:03:001:027</w:t>
      </w:r>
      <w:r w:rsidR="00884E87">
        <w:rPr>
          <w:rFonts w:eastAsiaTheme="minorEastAsia"/>
          <w:b/>
          <w:sz w:val="22"/>
          <w:szCs w:val="22"/>
          <w:lang w:val="uk-UA"/>
        </w:rPr>
        <w:t>4</w:t>
      </w:r>
      <w:r w:rsidR="004A082D" w:rsidRPr="00E02F5E">
        <w:rPr>
          <w:sz w:val="22"/>
          <w:szCs w:val="22"/>
        </w:rPr>
        <w:t>)</w:t>
      </w:r>
      <w:r w:rsidR="004A082D" w:rsidRPr="00E02F5E">
        <w:rPr>
          <w:sz w:val="22"/>
          <w:szCs w:val="22"/>
          <w:lang w:val="uk-UA" w:eastAsia="zh-CN"/>
        </w:rPr>
        <w:t xml:space="preserve">, </w:t>
      </w:r>
      <w:r w:rsidR="004A082D">
        <w:rPr>
          <w:sz w:val="22"/>
          <w:szCs w:val="22"/>
          <w:lang w:val="uk-UA" w:eastAsia="zh-CN"/>
        </w:rPr>
        <w:t xml:space="preserve">площею </w:t>
      </w:r>
      <w:r w:rsidR="00884E87">
        <w:rPr>
          <w:sz w:val="22"/>
          <w:szCs w:val="22"/>
          <w:lang w:val="uk-UA" w:eastAsia="zh-CN"/>
        </w:rPr>
        <w:t>3,9355</w:t>
      </w:r>
      <w:r w:rsidR="004A082D">
        <w:rPr>
          <w:sz w:val="22"/>
          <w:szCs w:val="22"/>
          <w:lang w:val="uk-UA" w:eastAsia="zh-CN"/>
        </w:rPr>
        <w:t xml:space="preserve"> га, категорія земель: землі промисловості, транспорту, електронних комунікацій, енергетики, оборони та іншого призначення, </w:t>
      </w:r>
      <w:r w:rsidR="004A082D" w:rsidRPr="00236C86">
        <w:rPr>
          <w:lang w:val="uk-UA"/>
        </w:rPr>
        <w:t>цільове призначення</w:t>
      </w:r>
      <w:r w:rsidR="004A082D">
        <w:rPr>
          <w:lang w:val="uk-UA"/>
        </w:rPr>
        <w:t>:</w:t>
      </w:r>
      <w:r w:rsidR="004A082D" w:rsidRPr="00E02F5E">
        <w:rPr>
          <w:rFonts w:eastAsiaTheme="minorEastAsia"/>
          <w:sz w:val="22"/>
          <w:szCs w:val="22"/>
          <w:lang w:val="uk-UA" w:eastAsia="uk-UA"/>
        </w:rPr>
        <w:t xml:space="preserve"> земельні ділянки запасу (земельні ділянки, які не надані у власність або користування громадянам чи юридичним особам)</w:t>
      </w:r>
      <w:r w:rsidR="004A082D">
        <w:rPr>
          <w:rFonts w:eastAsiaTheme="minorEastAsia"/>
          <w:sz w:val="22"/>
          <w:szCs w:val="22"/>
          <w:lang w:val="uk-UA" w:eastAsia="uk-UA"/>
        </w:rPr>
        <w:t xml:space="preserve"> (код КВЦПЗ 11.06), </w:t>
      </w:r>
      <w:r>
        <w:rPr>
          <w:lang w:val="uk-UA"/>
        </w:rPr>
        <w:t>яка розташована між вул</w:t>
      </w:r>
      <w:r w:rsidR="00D574AD">
        <w:rPr>
          <w:lang w:val="uk-UA"/>
        </w:rPr>
        <w:t>.</w:t>
      </w:r>
      <w:r>
        <w:rPr>
          <w:lang w:val="uk-UA"/>
        </w:rPr>
        <w:t xml:space="preserve"> Козацька та вул. Підсобне господарство, селище Бабинці, Бучанський район, Київська область, </w:t>
      </w:r>
      <w:r w:rsidR="00456855" w:rsidRPr="00312010">
        <w:rPr>
          <w:lang w:val="uk-UA"/>
        </w:rPr>
        <w:t xml:space="preserve">враховуючи </w:t>
      </w:r>
      <w:r w:rsidR="00456855" w:rsidRPr="008300DD">
        <w:rPr>
          <w:lang w:val="uk-UA"/>
        </w:rPr>
        <w:t>витяг з Державного земельного кадастру про земельну</w:t>
      </w:r>
      <w:r>
        <w:rPr>
          <w:lang w:val="uk-UA"/>
        </w:rPr>
        <w:t xml:space="preserve"> ділянку</w:t>
      </w:r>
      <w:r w:rsidR="00E02F5E">
        <w:rPr>
          <w:lang w:val="uk-UA"/>
        </w:rPr>
        <w:t xml:space="preserve"> </w:t>
      </w:r>
      <w:r w:rsidR="009560EB">
        <w:rPr>
          <w:lang w:val="uk-UA"/>
        </w:rPr>
        <w:t xml:space="preserve">                              </w:t>
      </w:r>
      <w:r w:rsidR="00E02F5E">
        <w:rPr>
          <w:lang w:val="uk-UA"/>
        </w:rPr>
        <w:t>НВ-</w:t>
      </w:r>
      <w:r w:rsidR="00884E87">
        <w:rPr>
          <w:lang w:val="uk-UA"/>
        </w:rPr>
        <w:t>230039726</w:t>
      </w:r>
      <w:r w:rsidR="00E02F5E">
        <w:rPr>
          <w:lang w:val="uk-UA"/>
        </w:rPr>
        <w:t>2025 від 04.08.2025 р.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2208BC" w:rsidRPr="009D5D96">
        <w:rPr>
          <w:rFonts w:eastAsiaTheme="minorEastAsia"/>
          <w:sz w:val="22"/>
          <w:szCs w:val="22"/>
          <w:lang w:val="uk-UA" w:eastAsia="uk-UA"/>
        </w:rPr>
        <w:t xml:space="preserve">пропозицію 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 </w:t>
      </w:r>
      <w:r w:rsidR="009F0171">
        <w:rPr>
          <w:rFonts w:eastAsia="Calibri"/>
          <w:sz w:val="22"/>
          <w:szCs w:val="22"/>
          <w:lang w:val="uk-UA" w:eastAsia="en-US"/>
        </w:rPr>
        <w:t xml:space="preserve">постійної </w:t>
      </w:r>
      <w:r w:rsidR="009560EB" w:rsidRPr="00E02F5E">
        <w:rPr>
          <w:rFonts w:eastAsia="Calibri"/>
          <w:sz w:val="22"/>
          <w:szCs w:val="22"/>
          <w:lang w:eastAsia="en-US"/>
        </w:rPr>
        <w:t>комісі</w:t>
      </w:r>
      <w:r w:rsidR="009560EB">
        <w:rPr>
          <w:rFonts w:eastAsia="Calibri"/>
          <w:sz w:val="22"/>
          <w:szCs w:val="22"/>
          <w:lang w:val="uk-UA" w:eastAsia="en-US"/>
        </w:rPr>
        <w:t>ї</w:t>
      </w:r>
      <w:r w:rsidR="0098162D">
        <w:rPr>
          <w:rFonts w:eastAsia="Calibri"/>
          <w:sz w:val="22"/>
          <w:szCs w:val="22"/>
          <w:lang w:val="uk-UA" w:eastAsia="en-US"/>
        </w:rPr>
        <w:t xml:space="preserve"> ради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 з питань </w:t>
      </w:r>
      <w:r w:rsidR="009560EB" w:rsidRPr="00E02F5E">
        <w:rPr>
          <w:rFonts w:eastAsiaTheme="minorEastAsia"/>
          <w:sz w:val="22"/>
          <w:szCs w:val="22"/>
          <w:lang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 xml:space="preserve">керуючись </w:t>
      </w:r>
      <w:r>
        <w:rPr>
          <w:rFonts w:eastAsiaTheme="minorEastAsia"/>
          <w:sz w:val="22"/>
          <w:szCs w:val="22"/>
          <w:lang w:val="uk-UA" w:eastAsia="uk-UA"/>
        </w:rPr>
        <w:t>ст.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>
        <w:rPr>
          <w:rFonts w:eastAsiaTheme="minorEastAsia"/>
          <w:sz w:val="22"/>
          <w:szCs w:val="22"/>
          <w:lang w:val="uk-UA" w:eastAsia="uk-UA"/>
        </w:rPr>
        <w:t>12 Земельного кодексу України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04F03">
        <w:rPr>
          <w:rFonts w:eastAsia="Calibri"/>
          <w:lang w:val="uk-UA" w:eastAsia="en-US"/>
        </w:rPr>
        <w:t>керуючись ст. 57 Закону України «Про землеустрій»</w:t>
      </w:r>
      <w:r>
        <w:rPr>
          <w:rFonts w:eastAsia="Calibri"/>
          <w:lang w:val="uk-UA" w:eastAsia="en-US"/>
        </w:rPr>
        <w:t xml:space="preserve">, </w:t>
      </w:r>
      <w:r w:rsidR="002208BC"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:rsidR="00D574AD" w:rsidRPr="00E02F5E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 xml:space="preserve">Затвердити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E93D22" w:rsidRPr="00E02F5E">
        <w:rPr>
          <w:sz w:val="22"/>
          <w:szCs w:val="22"/>
        </w:rPr>
        <w:t>(к.</w:t>
      </w:r>
      <w:r w:rsidR="00E93D22" w:rsidRPr="00E02F5E">
        <w:rPr>
          <w:sz w:val="22"/>
          <w:szCs w:val="22"/>
          <w:lang w:val="uk-UA"/>
        </w:rPr>
        <w:t xml:space="preserve"> </w:t>
      </w:r>
      <w:r w:rsidR="00E93D22" w:rsidRPr="00E02F5E">
        <w:rPr>
          <w:sz w:val="22"/>
          <w:szCs w:val="22"/>
        </w:rPr>
        <w:t xml:space="preserve">н. </w:t>
      </w:r>
      <w:r w:rsidR="00E93D22" w:rsidRPr="00E02F5E">
        <w:rPr>
          <w:rFonts w:eastAsiaTheme="minorEastAsia"/>
          <w:b/>
          <w:sz w:val="22"/>
          <w:szCs w:val="22"/>
          <w:lang w:val="uk-UA"/>
        </w:rPr>
        <w:t>3221055300:03:001:027</w:t>
      </w:r>
      <w:r w:rsidR="00884E87">
        <w:rPr>
          <w:rFonts w:eastAsiaTheme="minorEastAsia"/>
          <w:b/>
          <w:sz w:val="22"/>
          <w:szCs w:val="22"/>
          <w:lang w:val="uk-UA"/>
        </w:rPr>
        <w:t>4</w:t>
      </w:r>
      <w:r w:rsidR="00E93D22" w:rsidRPr="00E02F5E">
        <w:rPr>
          <w:sz w:val="22"/>
          <w:szCs w:val="22"/>
        </w:rPr>
        <w:t>)</w:t>
      </w:r>
      <w:r w:rsidR="008B6438" w:rsidRPr="00E02F5E">
        <w:rPr>
          <w:sz w:val="22"/>
          <w:szCs w:val="22"/>
          <w:lang w:val="uk-UA" w:eastAsia="zh-CN"/>
        </w:rPr>
        <w:t>,</w:t>
      </w:r>
      <w:r w:rsidR="006F58E8" w:rsidRPr="00E02F5E">
        <w:rPr>
          <w:sz w:val="22"/>
          <w:szCs w:val="22"/>
          <w:lang w:val="uk-UA" w:eastAsia="zh-CN"/>
        </w:rPr>
        <w:t xml:space="preserve"> </w:t>
      </w:r>
      <w:r w:rsidR="008C40A9">
        <w:rPr>
          <w:sz w:val="22"/>
          <w:szCs w:val="22"/>
          <w:lang w:val="uk-UA" w:eastAsia="zh-CN"/>
        </w:rPr>
        <w:t xml:space="preserve">площею </w:t>
      </w:r>
      <w:r w:rsidR="00884E87">
        <w:rPr>
          <w:sz w:val="22"/>
          <w:szCs w:val="22"/>
          <w:lang w:val="uk-UA" w:eastAsia="zh-CN"/>
        </w:rPr>
        <w:t>3,9355</w:t>
      </w:r>
      <w:r w:rsidR="008C40A9">
        <w:rPr>
          <w:sz w:val="22"/>
          <w:szCs w:val="22"/>
          <w:lang w:val="uk-UA" w:eastAsia="zh-CN"/>
        </w:rPr>
        <w:t xml:space="preserve"> га, категорія </w:t>
      </w:r>
      <w:r w:rsidR="00E60ACC">
        <w:rPr>
          <w:sz w:val="22"/>
          <w:szCs w:val="22"/>
          <w:lang w:val="uk-UA" w:eastAsia="zh-CN"/>
        </w:rPr>
        <w:t xml:space="preserve">земель: землі промисловості, транспорту, електронних комунікацій, енергетики, оборони та іншого призначення, </w:t>
      </w:r>
      <w:r w:rsidR="008C40A9" w:rsidRPr="00236C86">
        <w:rPr>
          <w:lang w:val="uk-UA"/>
        </w:rPr>
        <w:t>цільове призначення</w:t>
      </w:r>
      <w:r w:rsidR="008C40A9">
        <w:rPr>
          <w:lang w:val="uk-UA"/>
        </w:rPr>
        <w:t>:</w:t>
      </w:r>
      <w:r w:rsidR="008C40A9" w:rsidRPr="00E02F5E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8C40A9">
        <w:rPr>
          <w:rFonts w:eastAsiaTheme="minorEastAsia"/>
          <w:sz w:val="22"/>
          <w:szCs w:val="22"/>
          <w:lang w:val="uk-UA" w:eastAsia="uk-UA"/>
        </w:rPr>
        <w:t xml:space="preserve"> (код КВЦПЗ 11.06)</w:t>
      </w:r>
      <w:r w:rsidR="00112A84" w:rsidRPr="00E02F5E">
        <w:rPr>
          <w:rFonts w:eastAsiaTheme="minorEastAsia"/>
          <w:sz w:val="22"/>
          <w:szCs w:val="22"/>
          <w:lang w:val="uk-UA" w:eastAsia="uk-UA"/>
        </w:rPr>
        <w:t>, що розташована</w:t>
      </w:r>
      <w:r w:rsidR="006F58E8" w:rsidRPr="00E02F5E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D574AD" w:rsidRPr="00E02F5E">
        <w:rPr>
          <w:lang w:val="uk-UA"/>
        </w:rPr>
        <w:t xml:space="preserve">між вул. Козацька та вул. Підсобне господарство, селище Бабинці, Бучанський район, Київська область. </w:t>
      </w:r>
    </w:p>
    <w:p w:rsidR="008B6438" w:rsidRPr="00E02F5E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</w:rPr>
        <w:t>Зареєструвати право комунальної власності на земельну ділянку (к.</w:t>
      </w:r>
      <w:r w:rsidR="009D5D96" w:rsidRPr="00E02F5E">
        <w:rPr>
          <w:sz w:val="22"/>
          <w:szCs w:val="22"/>
          <w:lang w:val="uk-UA"/>
        </w:rPr>
        <w:t xml:space="preserve"> </w:t>
      </w:r>
      <w:r w:rsidRPr="00E02F5E">
        <w:rPr>
          <w:sz w:val="22"/>
          <w:szCs w:val="22"/>
        </w:rPr>
        <w:t xml:space="preserve">н. </w:t>
      </w:r>
      <w:r w:rsidR="00D574AD" w:rsidRPr="00E02F5E">
        <w:rPr>
          <w:rFonts w:eastAsiaTheme="minorEastAsia"/>
          <w:b/>
          <w:sz w:val="22"/>
          <w:szCs w:val="22"/>
          <w:lang w:val="uk-UA"/>
        </w:rPr>
        <w:t>3221055300:03:001:027</w:t>
      </w:r>
      <w:r w:rsidR="00884E87">
        <w:rPr>
          <w:rFonts w:eastAsiaTheme="minorEastAsia"/>
          <w:b/>
          <w:sz w:val="22"/>
          <w:szCs w:val="22"/>
          <w:lang w:val="uk-UA"/>
        </w:rPr>
        <w:t>4</w:t>
      </w:r>
      <w:r w:rsidR="00E849C9" w:rsidRPr="00E02F5E">
        <w:rPr>
          <w:sz w:val="22"/>
          <w:szCs w:val="22"/>
        </w:rPr>
        <w:t>)</w:t>
      </w:r>
      <w:r w:rsidR="008C40A9">
        <w:rPr>
          <w:sz w:val="22"/>
          <w:szCs w:val="22"/>
          <w:lang w:val="uk-UA"/>
        </w:rPr>
        <w:t xml:space="preserve">, площею </w:t>
      </w:r>
      <w:r w:rsidR="00884E87">
        <w:rPr>
          <w:sz w:val="22"/>
          <w:szCs w:val="22"/>
          <w:lang w:val="uk-UA"/>
        </w:rPr>
        <w:t>3,9355</w:t>
      </w:r>
      <w:r w:rsidR="008C40A9">
        <w:rPr>
          <w:sz w:val="22"/>
          <w:szCs w:val="22"/>
          <w:lang w:val="uk-UA"/>
        </w:rPr>
        <w:t xml:space="preserve"> га,</w:t>
      </w:r>
      <w:r w:rsidR="00E849C9" w:rsidRPr="00E02F5E">
        <w:rPr>
          <w:sz w:val="22"/>
          <w:szCs w:val="22"/>
        </w:rPr>
        <w:t xml:space="preserve"> відповідно</w:t>
      </w:r>
      <w:r w:rsidRPr="00E02F5E">
        <w:rPr>
          <w:sz w:val="22"/>
          <w:szCs w:val="22"/>
        </w:rPr>
        <w:t xml:space="preserve"> до Закону України «Про державну реєстрацію речових прав на нерухоме майно та їх обтяжень».</w:t>
      </w:r>
    </w:p>
    <w:p w:rsidR="008B6438" w:rsidRPr="00E02F5E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:rsidR="00AD1BF5" w:rsidRPr="00E02F5E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Внести зміни в земельно-облікові документи</w:t>
      </w:r>
      <w:r w:rsidR="00E93D22">
        <w:rPr>
          <w:sz w:val="22"/>
          <w:szCs w:val="22"/>
          <w:lang w:val="uk-UA" w:eastAsia="zh-CN"/>
        </w:rPr>
        <w:t>.</w:t>
      </w:r>
    </w:p>
    <w:p w:rsidR="009D5D96" w:rsidRPr="00E02F5E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rFonts w:eastAsia="Calibri"/>
          <w:sz w:val="22"/>
          <w:szCs w:val="22"/>
          <w:lang w:eastAsia="en-US"/>
        </w:rPr>
        <w:t xml:space="preserve">Контроль за виконанням даного рішення покласти на </w:t>
      </w:r>
      <w:r w:rsidR="009F0171">
        <w:rPr>
          <w:rFonts w:eastAsia="Calibri"/>
          <w:sz w:val="22"/>
          <w:szCs w:val="22"/>
          <w:lang w:val="uk-UA" w:eastAsia="en-US"/>
        </w:rPr>
        <w:t xml:space="preserve">постійну </w:t>
      </w:r>
      <w:r w:rsidRPr="00E02F5E">
        <w:rPr>
          <w:rFonts w:eastAsia="Calibri"/>
          <w:sz w:val="22"/>
          <w:szCs w:val="22"/>
          <w:lang w:eastAsia="en-US"/>
        </w:rPr>
        <w:t xml:space="preserve">комісію </w:t>
      </w:r>
      <w:r w:rsidR="0098162D">
        <w:rPr>
          <w:rFonts w:eastAsia="Calibri"/>
          <w:sz w:val="22"/>
          <w:szCs w:val="22"/>
          <w:lang w:val="uk-UA" w:eastAsia="en-US"/>
        </w:rPr>
        <w:t xml:space="preserve">ради </w:t>
      </w:r>
      <w:r w:rsidRPr="00E02F5E">
        <w:rPr>
          <w:rFonts w:eastAsia="Calibri"/>
          <w:sz w:val="22"/>
          <w:szCs w:val="22"/>
          <w:lang w:eastAsia="en-US"/>
        </w:rPr>
        <w:t xml:space="preserve">з питань </w:t>
      </w:r>
      <w:r w:rsidRPr="00E02F5E">
        <w:rPr>
          <w:rFonts w:eastAsiaTheme="minorEastAsia"/>
          <w:sz w:val="22"/>
          <w:szCs w:val="22"/>
          <w:lang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E02F5E">
        <w:rPr>
          <w:rFonts w:eastAsia="Calibri"/>
          <w:sz w:val="22"/>
          <w:szCs w:val="22"/>
          <w:lang w:eastAsia="en-US"/>
        </w:rPr>
        <w:t>.</w:t>
      </w:r>
    </w:p>
    <w:p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2208BC" w:rsidRPr="00112A84" w:rsidRDefault="002208BC" w:rsidP="002208BC">
      <w:pPr>
        <w:jc w:val="both"/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0D0E3B" w:rsidRPr="00112A84">
        <w:rPr>
          <w:b/>
          <w:sz w:val="26"/>
          <w:szCs w:val="26"/>
          <w:lang w:val="uk-UA"/>
        </w:rPr>
        <w:t xml:space="preserve">          </w:t>
      </w:r>
      <w:r w:rsidR="00E849C9" w:rsidRPr="00112A84">
        <w:rPr>
          <w:b/>
          <w:sz w:val="26"/>
          <w:szCs w:val="26"/>
          <w:lang w:val="uk-UA"/>
        </w:rPr>
        <w:t xml:space="preserve">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>Заступник міського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E849C9" w:rsidRPr="007C3C34" w:rsidRDefault="00E849C9" w:rsidP="00E849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>Начальник управління юридично-</w:t>
      </w: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>кадрової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ab/>
        <w:t>_________________           Ганна ВОЗНЮК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/>
    <w:p w:rsidR="009D5D96" w:rsidRDefault="009D5D96" w:rsidP="009D5D96">
      <w:pPr>
        <w:spacing w:after="160" w:line="254" w:lineRule="auto"/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56855"/>
    <w:rsid w:val="00474755"/>
    <w:rsid w:val="004A082D"/>
    <w:rsid w:val="004A402F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761"/>
    <w:rsid w:val="005D389B"/>
    <w:rsid w:val="006511BE"/>
    <w:rsid w:val="00675E19"/>
    <w:rsid w:val="006C13BF"/>
    <w:rsid w:val="006F58E8"/>
    <w:rsid w:val="00707791"/>
    <w:rsid w:val="0074007A"/>
    <w:rsid w:val="00784915"/>
    <w:rsid w:val="007D337F"/>
    <w:rsid w:val="007D3A89"/>
    <w:rsid w:val="007E3163"/>
    <w:rsid w:val="007E4B09"/>
    <w:rsid w:val="007F46BF"/>
    <w:rsid w:val="007F50E2"/>
    <w:rsid w:val="00826AB0"/>
    <w:rsid w:val="0087189F"/>
    <w:rsid w:val="00884E87"/>
    <w:rsid w:val="0088526D"/>
    <w:rsid w:val="008A4297"/>
    <w:rsid w:val="008B6438"/>
    <w:rsid w:val="008C40A9"/>
    <w:rsid w:val="009230AE"/>
    <w:rsid w:val="00923876"/>
    <w:rsid w:val="009527EE"/>
    <w:rsid w:val="009560EB"/>
    <w:rsid w:val="00957037"/>
    <w:rsid w:val="0098162D"/>
    <w:rsid w:val="00986CAC"/>
    <w:rsid w:val="00997421"/>
    <w:rsid w:val="009D3856"/>
    <w:rsid w:val="009D5D96"/>
    <w:rsid w:val="009F0171"/>
    <w:rsid w:val="00A17405"/>
    <w:rsid w:val="00A4680E"/>
    <w:rsid w:val="00A47CC0"/>
    <w:rsid w:val="00A813C1"/>
    <w:rsid w:val="00AB747C"/>
    <w:rsid w:val="00AD1BF5"/>
    <w:rsid w:val="00B23F73"/>
    <w:rsid w:val="00B465FD"/>
    <w:rsid w:val="00B632C7"/>
    <w:rsid w:val="00BB1A3E"/>
    <w:rsid w:val="00BE428F"/>
    <w:rsid w:val="00C278EC"/>
    <w:rsid w:val="00CE6C29"/>
    <w:rsid w:val="00D00A7F"/>
    <w:rsid w:val="00D2400A"/>
    <w:rsid w:val="00D574AD"/>
    <w:rsid w:val="00E02F5E"/>
    <w:rsid w:val="00E60ACC"/>
    <w:rsid w:val="00E849C9"/>
    <w:rsid w:val="00E93D22"/>
    <w:rsid w:val="00EC0EA0"/>
    <w:rsid w:val="00ED0B8C"/>
    <w:rsid w:val="00ED34BA"/>
    <w:rsid w:val="00EE57B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868A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2115</Words>
  <Characters>1206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7</cp:revision>
  <cp:lastPrinted>2025-08-07T07:13:00Z</cp:lastPrinted>
  <dcterms:created xsi:type="dcterms:W3CDTF">2025-08-07T07:07:00Z</dcterms:created>
  <dcterms:modified xsi:type="dcterms:W3CDTF">2025-08-07T07:39:00Z</dcterms:modified>
</cp:coreProperties>
</file>